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2A4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 w:rsidR="00150CF0">
        <w:rPr>
          <w:rFonts w:ascii="Bookman Old Style" w:hAnsi="Bookman Old Style"/>
          <w:sz w:val="18"/>
          <w:szCs w:val="18"/>
        </w:rPr>
        <w:t>July-October-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10"/>
        <w:gridCol w:w="990"/>
        <w:gridCol w:w="990"/>
        <w:gridCol w:w="1080"/>
        <w:gridCol w:w="1080"/>
        <w:gridCol w:w="1080"/>
        <w:gridCol w:w="1080"/>
        <w:gridCol w:w="1080"/>
      </w:tblGrid>
      <w:tr w:rsidR="002576E2" w:rsidRPr="00C425A6" w:rsidTr="00AA0E2F">
        <w:trPr>
          <w:cantSplit/>
          <w:trHeight w:val="14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2576E2" w:rsidRPr="00C425A6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</w:t>
            </w:r>
            <w:r w:rsidR="002576E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July-Oct.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Performance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for</w:t>
            </w:r>
            <w:r w:rsidR="000363DB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July-Oct.</w:t>
            </w:r>
            <w:r w:rsidR="000363DB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8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</w:t>
            </w:r>
            <w:r w:rsidR="00230282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B806B1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Oct</w:t>
            </w:r>
            <w:r w:rsidR="00D922EC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.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</w:t>
            </w:r>
            <w:r w:rsidR="00A46029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425A6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July-Oct.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18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-19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Over </w:t>
            </w:r>
            <w:r w:rsidR="009F5BFD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July-Oct.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201</w:t>
            </w:r>
            <w:r w:rsidR="00A46029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7</w:t>
            </w:r>
            <w:r w:rsidR="006921A8" w:rsidRPr="00C425A6">
              <w:rPr>
                <w:rFonts w:ascii="Bookman Old Style" w:hAnsi="Bookman Old Style" w:cs="Arial"/>
                <w:b/>
                <w:sz w:val="16"/>
                <w:szCs w:val="16"/>
              </w:rPr>
              <w:t>-18</w:t>
            </w:r>
          </w:p>
        </w:tc>
      </w:tr>
      <w:tr w:rsidR="00230282" w:rsidRPr="00CE58A3" w:rsidTr="00AA0E2F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1948.27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1245.18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56.46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A. Goods Procured in ports by carriers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41.82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B. Goods sold under merchanting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17.25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C. 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4260.11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4,903.00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1,634.34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1913.98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1220.56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56.81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Manufacturing Services on Physical inputs owned by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103.11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104.00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1619.47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2.Maintenance and repair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-38.20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-17.71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3.  Transportation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589.20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251.00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185.29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63.53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283.74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350.59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116.86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165.66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41.76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80.07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106.89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302.38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400.00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132.93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-0.30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103.52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28.41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0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262.50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168.52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</w:t>
            </w:r>
            <w:r>
              <w:rPr>
                <w:rFonts w:ascii="Bookman Old Style" w:hAnsi="Bookman Old Style"/>
                <w:bCs/>
                <w:sz w:val="16"/>
                <w:szCs w:val="16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133.87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344.81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141.67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113.36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-19.98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109.59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3.44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37.50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120.00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423.80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141.27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112.82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-20.14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109.35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3.17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146.28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125.43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142.75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208.64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-93.44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-76.92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147.90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-48.12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-55.81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-35.29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266.67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538.23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528.00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176.00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20.70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349.77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338.00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112.67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132.15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113.55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16.38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182.01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70.83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18.05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54.50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29.96</w:t>
            </w:r>
          </w:p>
        </w:tc>
      </w:tr>
      <w:tr w:rsidR="00876EEC" w:rsidRPr="0064218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4218C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6.46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-34.23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64218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64218C">
              <w:rPr>
                <w:rFonts w:ascii="Bookman Old Style" w:hAnsi="Bookman Old Style"/>
                <w:bCs/>
                <w:sz w:val="16"/>
                <w:szCs w:val="16"/>
              </w:rPr>
              <w:t>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Cs/>
                <w:sz w:val="16"/>
                <w:szCs w:val="16"/>
              </w:rPr>
              <w:t>13.47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681.25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830.00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276.67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317.96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183.67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73.11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15.31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37.93</w:t>
            </w:r>
          </w:p>
        </w:tc>
      </w:tr>
      <w:tr w:rsidR="00876EEC" w:rsidRPr="00876EEC" w:rsidTr="00876EEC">
        <w:trPr>
          <w:cantSplit/>
          <w:trHeight w:val="24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76EEC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1683.78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1,880.00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626.67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753.57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20.25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443.96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Pr="00876EEC" w:rsidRDefault="00876EEC" w:rsidP="00876EE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876EEC">
              <w:rPr>
                <w:rFonts w:ascii="Bookman Old Style" w:hAnsi="Bookman Old Style"/>
                <w:b/>
                <w:bCs/>
                <w:sz w:val="16"/>
                <w:szCs w:val="16"/>
              </w:rPr>
              <w:t>69.74</w:t>
            </w:r>
          </w:p>
        </w:tc>
      </w:tr>
    </w:tbl>
    <w:p w:rsidR="00856903" w:rsidRPr="00CE58A3" w:rsidRDefault="00856903" w:rsidP="00876EEC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18"/>
          <w:szCs w:val="18"/>
        </w:rPr>
      </w:pPr>
    </w:p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</w:t>
      </w:r>
      <w:r w:rsidR="00A30D78">
        <w:rPr>
          <w:rFonts w:ascii="Bookman Old Style" w:hAnsi="Bookman Old Style"/>
          <w:b/>
          <w:bCs/>
          <w:szCs w:val="24"/>
        </w:rPr>
        <w:t>November-</w:t>
      </w:r>
      <w:r w:rsidR="00A46029">
        <w:rPr>
          <w:rFonts w:ascii="Bookman Old Style" w:hAnsi="Bookman Old Style"/>
          <w:b/>
          <w:bCs/>
          <w:szCs w:val="24"/>
        </w:rPr>
        <w:t>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Sector for </w:t>
      </w:r>
      <w:r w:rsidR="009F5BFD">
        <w:rPr>
          <w:rFonts w:ascii="Bookman Old Style" w:hAnsi="Bookman Old Style"/>
          <w:b/>
          <w:bCs/>
          <w:szCs w:val="24"/>
          <w:u w:val="single"/>
        </w:rPr>
        <w:t>July-Oct</w:t>
      </w:r>
      <w:r w:rsidR="00A30D78">
        <w:rPr>
          <w:rFonts w:ascii="Bookman Old Style" w:hAnsi="Bookman Old Style"/>
          <w:b/>
          <w:bCs/>
          <w:szCs w:val="24"/>
          <w:u w:val="single"/>
        </w:rPr>
        <w:t>ober-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  <w:r w:rsidR="0055088F">
        <w:rPr>
          <w:rFonts w:ascii="Bookman Old Style" w:hAnsi="Bookman Old Style"/>
          <w:b/>
          <w:bCs/>
          <w:szCs w:val="24"/>
          <w:u w:val="single"/>
        </w:rPr>
        <w:t>-19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350"/>
        <w:gridCol w:w="990"/>
        <w:gridCol w:w="628"/>
      </w:tblGrid>
      <w:tr w:rsidR="009F2570" w:rsidRPr="00122789" w:rsidTr="001530BD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for</w:t>
            </w:r>
          </w:p>
          <w:p w:rsidR="00877D3B" w:rsidRPr="00122789" w:rsidRDefault="009F2570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FY  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Target for</w:t>
            </w:r>
          </w:p>
          <w:p w:rsidR="00705B91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FY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Strategic Target for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="00A46029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</w:t>
            </w:r>
          </w:p>
          <w:p w:rsidR="00877D3B" w:rsidRPr="00122789" w:rsidRDefault="00A46029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877D3B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-1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% Change of export Performance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Over</w:t>
            </w:r>
          </w:p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122789" w:rsidRDefault="00877D3B" w:rsidP="00D13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Change of export </w:t>
            </w:r>
            <w:r w:rsidR="009F2570"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122789">
              <w:rPr>
                <w:rFonts w:ascii="Times New Roman" w:hAnsi="Times New Roman" w:cs="Times New Roman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122789" w:rsidTr="001530BD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45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4B447C" w:rsidP="00585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122789" w:rsidRDefault="00BC4D0A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122789" w:rsidRDefault="004B447C" w:rsidP="00BF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FC0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5C5FC0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5C5FC0" w:rsidRPr="00122789" w:rsidRDefault="005C5FC0" w:rsidP="00122789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FB7AB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15235.00</w:t>
            </w:r>
          </w:p>
          <w:p w:rsidR="005C5FC0" w:rsidRPr="00122789" w:rsidRDefault="00642D2C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772B1F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July-Nov</w:t>
            </w:r>
            <w:r w:rsidR="00D1363E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17073.76</w:t>
            </w:r>
          </w:p>
          <w:p w:rsidR="00642D2C" w:rsidRPr="00122789" w:rsidRDefault="00772B1F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(July-Nov.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2C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1F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14562.91</w:t>
            </w:r>
          </w:p>
          <w:p w:rsidR="00642D2C" w:rsidRPr="00122789" w:rsidRDefault="00772B1F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(July-Nov. 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C0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17.2</w:t>
            </w:r>
            <w:r w:rsidR="00081E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0D1647" w:rsidRPr="00122789" w:rsidTr="00122789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122789" w:rsidRDefault="000D1647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2E0D2A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1666.67</w:t>
            </w:r>
          </w:p>
          <w:p w:rsidR="000D1647" w:rsidRPr="00122789" w:rsidRDefault="00772B1F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 Oct. 2017-18)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1F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1948.27</w:t>
            </w:r>
          </w:p>
          <w:p w:rsidR="000D1647" w:rsidRPr="00122789" w:rsidRDefault="00772B1F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 Oct.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47" w:rsidRPr="00122789" w:rsidRDefault="002E0D2A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1F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1245.18</w:t>
            </w:r>
          </w:p>
          <w:p w:rsidR="000D1647" w:rsidRPr="00122789" w:rsidRDefault="00772B1F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(July- Oct. 2017-18)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F6" w:rsidRPr="00122789" w:rsidRDefault="002E0D2A" w:rsidP="001227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56.46</w:t>
            </w:r>
          </w:p>
        </w:tc>
      </w:tr>
      <w:tr w:rsidR="00461B98" w:rsidRPr="00122789" w:rsidTr="00122789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461B98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</w:t>
            </w:r>
            <w:r w:rsidR="00501BA5"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16901.67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19022.03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B98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15808.09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98" w:rsidRPr="00122789" w:rsidRDefault="002E0D2A" w:rsidP="0012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27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20.33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B1" w:rsidRDefault="001A34B1" w:rsidP="00094B0A">
      <w:pPr>
        <w:spacing w:after="0" w:line="240" w:lineRule="auto"/>
      </w:pPr>
      <w:r>
        <w:separator/>
      </w:r>
    </w:p>
  </w:endnote>
  <w:endnote w:type="continuationSeparator" w:id="1">
    <w:p w:rsidR="001A34B1" w:rsidRDefault="001A34B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B30F11" w:rsidRDefault="00B262A4">
    <w:pPr>
      <w:pStyle w:val="Footer"/>
      <w:rPr>
        <w:sz w:val="6"/>
        <w:szCs w:val="14"/>
      </w:rPr>
    </w:pPr>
    <w:fldSimple w:instr=" FILENAME  \p  \* MERGEFORMAT ">
      <w:r w:rsidR="002642E2" w:rsidRPr="002642E2">
        <w:rPr>
          <w:noProof/>
          <w:sz w:val="14"/>
        </w:rPr>
        <w:t xml:space="preserve">D:\Service Sector 2018-19\4. July-October 2018 </w:t>
      </w:r>
      <w:r w:rsidR="002642E2" w:rsidRPr="002642E2">
        <w:rPr>
          <w:noProof/>
          <w:sz w:val="18"/>
        </w:rPr>
        <w:t>-19.docx</w:t>
      </w:r>
    </w:fldSimple>
    <w:r w:rsidR="00AC781A" w:rsidRPr="00B30F11">
      <w:rPr>
        <w:sz w:val="6"/>
        <w:szCs w:val="14"/>
      </w:rPr>
      <w:t xml:space="preserve"> </w:t>
    </w:r>
  </w:p>
  <w:p w:rsidR="00327B90" w:rsidRPr="008759E6" w:rsidRDefault="001A34B1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B1" w:rsidRDefault="001A34B1" w:rsidP="00094B0A">
      <w:pPr>
        <w:spacing w:after="0" w:line="240" w:lineRule="auto"/>
      </w:pPr>
      <w:r>
        <w:separator/>
      </w:r>
    </w:p>
  </w:footnote>
  <w:footnote w:type="continuationSeparator" w:id="1">
    <w:p w:rsidR="001A34B1" w:rsidRDefault="001A34B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22C2"/>
    <w:rsid w:val="000152C8"/>
    <w:rsid w:val="000325E7"/>
    <w:rsid w:val="0003286C"/>
    <w:rsid w:val="000363DB"/>
    <w:rsid w:val="00047484"/>
    <w:rsid w:val="00050F89"/>
    <w:rsid w:val="00055007"/>
    <w:rsid w:val="00056432"/>
    <w:rsid w:val="00062DF0"/>
    <w:rsid w:val="000647F7"/>
    <w:rsid w:val="00072363"/>
    <w:rsid w:val="0007453C"/>
    <w:rsid w:val="00081EE3"/>
    <w:rsid w:val="00087077"/>
    <w:rsid w:val="000923A4"/>
    <w:rsid w:val="00094B0A"/>
    <w:rsid w:val="000969B5"/>
    <w:rsid w:val="000B1DE4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10018"/>
    <w:rsid w:val="00122789"/>
    <w:rsid w:val="00124A6C"/>
    <w:rsid w:val="001356AF"/>
    <w:rsid w:val="00135FD6"/>
    <w:rsid w:val="001404F9"/>
    <w:rsid w:val="0015089F"/>
    <w:rsid w:val="00150CF0"/>
    <w:rsid w:val="0015197F"/>
    <w:rsid w:val="001530BD"/>
    <w:rsid w:val="001649FE"/>
    <w:rsid w:val="00172DA8"/>
    <w:rsid w:val="001754B5"/>
    <w:rsid w:val="00175E9B"/>
    <w:rsid w:val="001818BA"/>
    <w:rsid w:val="00181D18"/>
    <w:rsid w:val="001908F2"/>
    <w:rsid w:val="001916CE"/>
    <w:rsid w:val="00191CFB"/>
    <w:rsid w:val="00192D33"/>
    <w:rsid w:val="0019338D"/>
    <w:rsid w:val="00194D51"/>
    <w:rsid w:val="001A2489"/>
    <w:rsid w:val="001A34B1"/>
    <w:rsid w:val="001A6A14"/>
    <w:rsid w:val="001A7C49"/>
    <w:rsid w:val="001B00A8"/>
    <w:rsid w:val="001B452A"/>
    <w:rsid w:val="001C4A45"/>
    <w:rsid w:val="001C6054"/>
    <w:rsid w:val="001D0D02"/>
    <w:rsid w:val="001E109C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4129B"/>
    <w:rsid w:val="00242784"/>
    <w:rsid w:val="002477FC"/>
    <w:rsid w:val="002550F8"/>
    <w:rsid w:val="002576E2"/>
    <w:rsid w:val="00262459"/>
    <w:rsid w:val="002642E2"/>
    <w:rsid w:val="002642EE"/>
    <w:rsid w:val="002725F8"/>
    <w:rsid w:val="00281587"/>
    <w:rsid w:val="002912FA"/>
    <w:rsid w:val="002A31EA"/>
    <w:rsid w:val="002A7A4A"/>
    <w:rsid w:val="002B34AB"/>
    <w:rsid w:val="002C6AC4"/>
    <w:rsid w:val="002D1947"/>
    <w:rsid w:val="002D3554"/>
    <w:rsid w:val="002E0D2A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7544D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2887"/>
    <w:rsid w:val="003C34DB"/>
    <w:rsid w:val="003C7D78"/>
    <w:rsid w:val="003D02E9"/>
    <w:rsid w:val="003D55A4"/>
    <w:rsid w:val="003D5978"/>
    <w:rsid w:val="003E08A5"/>
    <w:rsid w:val="003F466D"/>
    <w:rsid w:val="003F585E"/>
    <w:rsid w:val="004056BF"/>
    <w:rsid w:val="004134D4"/>
    <w:rsid w:val="0041513A"/>
    <w:rsid w:val="00424687"/>
    <w:rsid w:val="004252E8"/>
    <w:rsid w:val="00426871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865C2"/>
    <w:rsid w:val="00493A22"/>
    <w:rsid w:val="00496C58"/>
    <w:rsid w:val="004A23CD"/>
    <w:rsid w:val="004A2DF5"/>
    <w:rsid w:val="004B447C"/>
    <w:rsid w:val="004B6F12"/>
    <w:rsid w:val="004C13BB"/>
    <w:rsid w:val="004D56C9"/>
    <w:rsid w:val="004D656F"/>
    <w:rsid w:val="004E31A0"/>
    <w:rsid w:val="004E6B00"/>
    <w:rsid w:val="004F254D"/>
    <w:rsid w:val="004F5555"/>
    <w:rsid w:val="00501BA5"/>
    <w:rsid w:val="0050212E"/>
    <w:rsid w:val="00507C29"/>
    <w:rsid w:val="00510A85"/>
    <w:rsid w:val="00513D35"/>
    <w:rsid w:val="005147A4"/>
    <w:rsid w:val="00520872"/>
    <w:rsid w:val="00522871"/>
    <w:rsid w:val="005258C8"/>
    <w:rsid w:val="00527266"/>
    <w:rsid w:val="00532CB7"/>
    <w:rsid w:val="0055088F"/>
    <w:rsid w:val="0055453F"/>
    <w:rsid w:val="00556A4A"/>
    <w:rsid w:val="00562F58"/>
    <w:rsid w:val="005633EB"/>
    <w:rsid w:val="00564E81"/>
    <w:rsid w:val="00576127"/>
    <w:rsid w:val="005808C3"/>
    <w:rsid w:val="00581A91"/>
    <w:rsid w:val="00581B5B"/>
    <w:rsid w:val="00596223"/>
    <w:rsid w:val="005962F5"/>
    <w:rsid w:val="00597F7E"/>
    <w:rsid w:val="005A7B08"/>
    <w:rsid w:val="005C5FC0"/>
    <w:rsid w:val="005C6EB4"/>
    <w:rsid w:val="005D1B0E"/>
    <w:rsid w:val="005F7898"/>
    <w:rsid w:val="00625EC1"/>
    <w:rsid w:val="00632BFB"/>
    <w:rsid w:val="006348C6"/>
    <w:rsid w:val="00637988"/>
    <w:rsid w:val="00640557"/>
    <w:rsid w:val="0064218C"/>
    <w:rsid w:val="00642D2C"/>
    <w:rsid w:val="0065437D"/>
    <w:rsid w:val="00654C27"/>
    <w:rsid w:val="00657AA3"/>
    <w:rsid w:val="00662695"/>
    <w:rsid w:val="006647CB"/>
    <w:rsid w:val="006657FC"/>
    <w:rsid w:val="00671811"/>
    <w:rsid w:val="00677B9A"/>
    <w:rsid w:val="00680388"/>
    <w:rsid w:val="006921A8"/>
    <w:rsid w:val="006933B6"/>
    <w:rsid w:val="00693E65"/>
    <w:rsid w:val="006A6089"/>
    <w:rsid w:val="006B5A8D"/>
    <w:rsid w:val="006D0141"/>
    <w:rsid w:val="006D1A01"/>
    <w:rsid w:val="006D2B0A"/>
    <w:rsid w:val="006D2D8A"/>
    <w:rsid w:val="006D3452"/>
    <w:rsid w:val="006D52DC"/>
    <w:rsid w:val="006D6704"/>
    <w:rsid w:val="006E12AC"/>
    <w:rsid w:val="006F087C"/>
    <w:rsid w:val="006F7535"/>
    <w:rsid w:val="00701164"/>
    <w:rsid w:val="00704F16"/>
    <w:rsid w:val="00705B91"/>
    <w:rsid w:val="00712FB2"/>
    <w:rsid w:val="00714362"/>
    <w:rsid w:val="00715A6E"/>
    <w:rsid w:val="007163D4"/>
    <w:rsid w:val="0072025B"/>
    <w:rsid w:val="0073296B"/>
    <w:rsid w:val="00743212"/>
    <w:rsid w:val="0074440F"/>
    <w:rsid w:val="00747B37"/>
    <w:rsid w:val="0075414A"/>
    <w:rsid w:val="00756B9F"/>
    <w:rsid w:val="00765538"/>
    <w:rsid w:val="00772B1F"/>
    <w:rsid w:val="00777018"/>
    <w:rsid w:val="0079332D"/>
    <w:rsid w:val="007950A3"/>
    <w:rsid w:val="007A5898"/>
    <w:rsid w:val="007A7552"/>
    <w:rsid w:val="007B088F"/>
    <w:rsid w:val="007B1FA1"/>
    <w:rsid w:val="007B235E"/>
    <w:rsid w:val="007B350B"/>
    <w:rsid w:val="007C3658"/>
    <w:rsid w:val="007F0480"/>
    <w:rsid w:val="007F0520"/>
    <w:rsid w:val="008033DC"/>
    <w:rsid w:val="008137CC"/>
    <w:rsid w:val="008144D8"/>
    <w:rsid w:val="008207E4"/>
    <w:rsid w:val="00824105"/>
    <w:rsid w:val="00834699"/>
    <w:rsid w:val="0084126E"/>
    <w:rsid w:val="00856903"/>
    <w:rsid w:val="0086265A"/>
    <w:rsid w:val="00865869"/>
    <w:rsid w:val="00867678"/>
    <w:rsid w:val="008759E6"/>
    <w:rsid w:val="00876412"/>
    <w:rsid w:val="00876EEC"/>
    <w:rsid w:val="00877D3B"/>
    <w:rsid w:val="008825B6"/>
    <w:rsid w:val="00883A74"/>
    <w:rsid w:val="00883E63"/>
    <w:rsid w:val="008A669F"/>
    <w:rsid w:val="008B07AD"/>
    <w:rsid w:val="008B7C6C"/>
    <w:rsid w:val="008E672B"/>
    <w:rsid w:val="008F39D6"/>
    <w:rsid w:val="008F5588"/>
    <w:rsid w:val="00903BA5"/>
    <w:rsid w:val="009265D6"/>
    <w:rsid w:val="00926792"/>
    <w:rsid w:val="00927AB3"/>
    <w:rsid w:val="009307F9"/>
    <w:rsid w:val="00934BE5"/>
    <w:rsid w:val="009447E2"/>
    <w:rsid w:val="00954A54"/>
    <w:rsid w:val="00966BEE"/>
    <w:rsid w:val="009734C7"/>
    <w:rsid w:val="0097367F"/>
    <w:rsid w:val="00975887"/>
    <w:rsid w:val="009828A2"/>
    <w:rsid w:val="00983C69"/>
    <w:rsid w:val="00990139"/>
    <w:rsid w:val="00990E73"/>
    <w:rsid w:val="0099384E"/>
    <w:rsid w:val="009B08E1"/>
    <w:rsid w:val="009D4A99"/>
    <w:rsid w:val="009E0008"/>
    <w:rsid w:val="009E1E35"/>
    <w:rsid w:val="009F2570"/>
    <w:rsid w:val="009F38C8"/>
    <w:rsid w:val="009F4486"/>
    <w:rsid w:val="009F4FC5"/>
    <w:rsid w:val="009F5BFD"/>
    <w:rsid w:val="00A10239"/>
    <w:rsid w:val="00A139C0"/>
    <w:rsid w:val="00A17F68"/>
    <w:rsid w:val="00A30D78"/>
    <w:rsid w:val="00A36E52"/>
    <w:rsid w:val="00A42B25"/>
    <w:rsid w:val="00A442F3"/>
    <w:rsid w:val="00A46029"/>
    <w:rsid w:val="00A55ECE"/>
    <w:rsid w:val="00A56E3A"/>
    <w:rsid w:val="00A57A8A"/>
    <w:rsid w:val="00A628AB"/>
    <w:rsid w:val="00A76F46"/>
    <w:rsid w:val="00A77289"/>
    <w:rsid w:val="00A82644"/>
    <w:rsid w:val="00A840BB"/>
    <w:rsid w:val="00A95785"/>
    <w:rsid w:val="00AA0091"/>
    <w:rsid w:val="00AA0E2F"/>
    <w:rsid w:val="00AA1843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5051"/>
    <w:rsid w:val="00AF6125"/>
    <w:rsid w:val="00AF64D8"/>
    <w:rsid w:val="00B0093B"/>
    <w:rsid w:val="00B00D04"/>
    <w:rsid w:val="00B12B6E"/>
    <w:rsid w:val="00B15D46"/>
    <w:rsid w:val="00B20114"/>
    <w:rsid w:val="00B23A69"/>
    <w:rsid w:val="00B257C4"/>
    <w:rsid w:val="00B262A4"/>
    <w:rsid w:val="00B30F11"/>
    <w:rsid w:val="00B36E7F"/>
    <w:rsid w:val="00B36F03"/>
    <w:rsid w:val="00B41543"/>
    <w:rsid w:val="00B52093"/>
    <w:rsid w:val="00B55877"/>
    <w:rsid w:val="00B71949"/>
    <w:rsid w:val="00B726B3"/>
    <w:rsid w:val="00B74523"/>
    <w:rsid w:val="00B806B1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5ABB"/>
    <w:rsid w:val="00BF215D"/>
    <w:rsid w:val="00BF5F04"/>
    <w:rsid w:val="00BF73A0"/>
    <w:rsid w:val="00C04F5D"/>
    <w:rsid w:val="00C075CF"/>
    <w:rsid w:val="00C15101"/>
    <w:rsid w:val="00C20205"/>
    <w:rsid w:val="00C2095B"/>
    <w:rsid w:val="00C250E4"/>
    <w:rsid w:val="00C27D99"/>
    <w:rsid w:val="00C425A6"/>
    <w:rsid w:val="00C44080"/>
    <w:rsid w:val="00C57621"/>
    <w:rsid w:val="00C61B2C"/>
    <w:rsid w:val="00C63E8A"/>
    <w:rsid w:val="00C648EF"/>
    <w:rsid w:val="00C64BE0"/>
    <w:rsid w:val="00C75269"/>
    <w:rsid w:val="00C84ECF"/>
    <w:rsid w:val="00C86933"/>
    <w:rsid w:val="00CA11B8"/>
    <w:rsid w:val="00CB1B6C"/>
    <w:rsid w:val="00CC1DD1"/>
    <w:rsid w:val="00CD4A81"/>
    <w:rsid w:val="00CD6494"/>
    <w:rsid w:val="00CE58A3"/>
    <w:rsid w:val="00CF2D4B"/>
    <w:rsid w:val="00CF41B6"/>
    <w:rsid w:val="00CF4DD6"/>
    <w:rsid w:val="00D00523"/>
    <w:rsid w:val="00D01A76"/>
    <w:rsid w:val="00D02EF6"/>
    <w:rsid w:val="00D1363E"/>
    <w:rsid w:val="00D20B10"/>
    <w:rsid w:val="00D22D9A"/>
    <w:rsid w:val="00D30F11"/>
    <w:rsid w:val="00D34F19"/>
    <w:rsid w:val="00D45008"/>
    <w:rsid w:val="00D45643"/>
    <w:rsid w:val="00D47D7B"/>
    <w:rsid w:val="00D54DD9"/>
    <w:rsid w:val="00D62015"/>
    <w:rsid w:val="00D622F0"/>
    <w:rsid w:val="00D7447F"/>
    <w:rsid w:val="00D80627"/>
    <w:rsid w:val="00D922EC"/>
    <w:rsid w:val="00D92CCA"/>
    <w:rsid w:val="00D938B5"/>
    <w:rsid w:val="00D96ECA"/>
    <w:rsid w:val="00DB2C17"/>
    <w:rsid w:val="00DB539C"/>
    <w:rsid w:val="00DB53CF"/>
    <w:rsid w:val="00DC4F85"/>
    <w:rsid w:val="00DC514D"/>
    <w:rsid w:val="00DC7DC9"/>
    <w:rsid w:val="00DE62EB"/>
    <w:rsid w:val="00DF5EE4"/>
    <w:rsid w:val="00E034DC"/>
    <w:rsid w:val="00E03E6A"/>
    <w:rsid w:val="00E04DA0"/>
    <w:rsid w:val="00E13191"/>
    <w:rsid w:val="00E17119"/>
    <w:rsid w:val="00E32C8A"/>
    <w:rsid w:val="00E3617C"/>
    <w:rsid w:val="00E407C0"/>
    <w:rsid w:val="00E467D8"/>
    <w:rsid w:val="00E519A6"/>
    <w:rsid w:val="00E61733"/>
    <w:rsid w:val="00E63310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D738D"/>
    <w:rsid w:val="00EE1DE5"/>
    <w:rsid w:val="00EE2F86"/>
    <w:rsid w:val="00EE3E78"/>
    <w:rsid w:val="00EF3DC5"/>
    <w:rsid w:val="00EF5036"/>
    <w:rsid w:val="00EF6F17"/>
    <w:rsid w:val="00EF7878"/>
    <w:rsid w:val="00F11924"/>
    <w:rsid w:val="00F14515"/>
    <w:rsid w:val="00F318BF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A3E5B"/>
    <w:rsid w:val="00FA6C1C"/>
    <w:rsid w:val="00FB1705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User</cp:lastModifiedBy>
  <cp:revision>345</cp:revision>
  <cp:lastPrinted>2018-12-17T09:53:00Z</cp:lastPrinted>
  <dcterms:created xsi:type="dcterms:W3CDTF">2017-02-14T09:50:00Z</dcterms:created>
  <dcterms:modified xsi:type="dcterms:W3CDTF">2018-12-17T09:53:00Z</dcterms:modified>
</cp:coreProperties>
</file>